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C50F70" w:rsidTr="00C50F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548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8731"/>
              <w:gridCol w:w="231"/>
            </w:tblGrid>
            <w:tr w:rsidR="00C50F70">
              <w:trPr>
                <w:trHeight w:val="30"/>
                <w:tblCellSpacing w:w="52" w:type="dxa"/>
                <w:jc w:val="center"/>
              </w:trPr>
              <w:tc>
                <w:tcPr>
                  <w:tcW w:w="93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C50F70" w:rsidRDefault="00C50F70">
                  <w:pPr>
                    <w:pStyle w:val="NormaleWeb"/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0" cy="1228725"/>
                        <wp:effectExtent l="0" t="0" r="0" b="9525"/>
                        <wp:docPr id="5" name="Immagine 5" descr="cid:image001.jpg@01D08719.BD981F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08719.BD981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0F70">
              <w:trPr>
                <w:trHeight w:val="124"/>
                <w:tblCellSpacing w:w="52" w:type="dxa"/>
                <w:jc w:val="center"/>
              </w:trPr>
              <w:tc>
                <w:tcPr>
                  <w:tcW w:w="9340" w:type="dxa"/>
                  <w:gridSpan w:val="3"/>
                  <w:tcBorders>
                    <w:top w:val="single" w:sz="36" w:space="0" w:color="ADAA0D"/>
                    <w:left w:val="single" w:sz="36" w:space="0" w:color="ADAA0D"/>
                    <w:bottom w:val="single" w:sz="36" w:space="0" w:color="ADAA0D"/>
                    <w:right w:val="single" w:sz="36" w:space="0" w:color="ADAA0D"/>
                  </w:tcBorders>
                  <w:shd w:val="clear" w:color="auto" w:fill="FFFFFF"/>
                  <w:vAlign w:val="center"/>
                  <w:hideMark/>
                </w:tcPr>
                <w:p w:rsidR="00C50F70" w:rsidRDefault="00C50F70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lang w:eastAsia="en-US"/>
                    </w:rPr>
                    <w:t>WORKSHOP DOGANE, CERTIFICAZIONI E SPEDIZIONI PER LA RUSSIA</w:t>
                  </w:r>
                </w:p>
              </w:tc>
            </w:tr>
            <w:tr w:rsidR="00C50F70">
              <w:trPr>
                <w:tblCellSpacing w:w="52" w:type="dxa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hideMark/>
                </w:tcPr>
                <w:p w:rsidR="00C50F70" w:rsidRDefault="00C50F70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rFonts w:ascii="Trebuchet MS" w:hAnsi="Trebuchet MS"/>
                      <w:noProof/>
                    </w:rPr>
                    <w:drawing>
                      <wp:inline distT="0" distB="0" distL="0" distR="0">
                        <wp:extent cx="238125" cy="495300"/>
                        <wp:effectExtent l="0" t="0" r="9525" b="0"/>
                        <wp:docPr id="4" name="Immagine 4" descr="cid:image010.gif@01D08719.BD981F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10.gif@01D08719.BD981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C50F70" w:rsidRDefault="00C50F70">
                  <w:pPr>
                    <w:rPr>
                      <w:rStyle w:val="Enfasicorsivo"/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1624330</wp:posOffset>
                        </wp:positionH>
                        <wp:positionV relativeFrom="paragraph">
                          <wp:posOffset>382270</wp:posOffset>
                        </wp:positionV>
                        <wp:extent cx="2047875" cy="821690"/>
                        <wp:effectExtent l="0" t="0" r="9525" b="0"/>
                        <wp:wrapNone/>
                        <wp:docPr id="6" name="Immagine 6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uppo 10">
                                  <a:hlinkClick r:id="rId9"/>
                                </pic:cNvPr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3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  <w:lang w:eastAsia="en-US"/>
                    </w:rPr>
                    <w:t>Milano, 6 maggio 2015</w:t>
                  </w:r>
                  <w:r>
                    <w:rPr>
                      <w:lang w:eastAsia="en-US"/>
                    </w:rPr>
                    <w:br/>
                  </w:r>
                  <w:proofErr w:type="spellStart"/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  <w:lang w:eastAsia="en-US"/>
                    </w:rPr>
                    <w:t>Prot</w:t>
                  </w:r>
                  <w:proofErr w:type="spellEnd"/>
                  <w:r>
                    <w:rPr>
                      <w:rStyle w:val="Enfasicorsivo"/>
                      <w:rFonts w:ascii="Trebuchet MS" w:hAnsi="Trebuchet MS"/>
                      <w:b/>
                      <w:bCs/>
                      <w:color w:val="899003"/>
                      <w:sz w:val="20"/>
                      <w:szCs w:val="20"/>
                      <w:lang w:eastAsia="en-US"/>
                    </w:rPr>
                    <w:t>. CS-15033-LB-ap</w:t>
                  </w:r>
                </w:p>
                <w:p w:rsidR="00C50F70" w:rsidRDefault="00C50F70"/>
                <w:p w:rsidR="00C50F70" w:rsidRDefault="00C50F70">
                  <w:pPr>
                    <w:rPr>
                      <w:rFonts w:ascii="Trebuchet MS" w:hAnsi="Trebuchet MS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20"/>
                      <w:szCs w:val="20"/>
                      <w:lang w:eastAsia="en-US"/>
                    </w:rPr>
                    <w:t xml:space="preserve">            </w:t>
                  </w: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  <w:t xml:space="preserve">Hanno il piacere di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  <w:t>invitarVi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808080"/>
                      <w:sz w:val="20"/>
                      <w:szCs w:val="20"/>
                      <w:lang w:eastAsia="en-US"/>
                    </w:rPr>
                    <w:t xml:space="preserve"> al seminario:</w:t>
                  </w:r>
                </w:p>
                <w:p w:rsidR="00C50F70" w:rsidRDefault="00C50F70">
                  <w:pPr>
                    <w:pStyle w:val="Modulovuoto"/>
                    <w:jc w:val="center"/>
                    <w:rPr>
                      <w:rFonts w:ascii="Trebuchet MS" w:hAnsi="Trebuchet MS"/>
                      <w:b/>
                      <w:bCs/>
                      <w:color w:val="8E97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  <w:t>“</w:t>
                  </w:r>
                  <w:r>
                    <w:rPr>
                      <w:rFonts w:ascii="Trebuchet MS" w:hAnsi="Trebuchet MS"/>
                      <w:b/>
                      <w:bCs/>
                      <w:color w:val="8E9720"/>
                      <w:lang w:eastAsia="en-US"/>
                    </w:rPr>
                    <w:t>DOGANE, CERTIFICAZIONI E SPEDIZIONI</w:t>
                  </w:r>
                  <w:r>
                    <w:rPr>
                      <w:rFonts w:ascii="Trebuchet MS" w:hAnsi="Trebuchet MS"/>
                      <w:lang w:eastAsia="en-US"/>
                    </w:rPr>
                    <w:t xml:space="preserve"> </w:t>
                  </w:r>
                </w:p>
                <w:p w:rsidR="00C50F70" w:rsidRDefault="00C50F70">
                  <w:pPr>
                    <w:pStyle w:val="Modulovuoto"/>
                    <w:jc w:val="center"/>
                    <w:rPr>
                      <w:rFonts w:ascii="Trebuchet MS" w:hAnsi="Trebuchet MS"/>
                      <w:b/>
                      <w:bCs/>
                      <w:color w:val="8E97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lang w:eastAsia="en-US"/>
                    </w:rPr>
                    <w:t>PER LA FEDERAZIONE RUSSA”</w:t>
                  </w:r>
                </w:p>
                <w:p w:rsidR="00C50F70" w:rsidRDefault="00C50F70">
                  <w:pPr>
                    <w:pStyle w:val="Modulovuoto"/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19 maggio 2015, h. 09:30-13:30</w:t>
                  </w: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c</w:t>
                  </w:r>
                  <w:proofErr w:type="gramEnd"/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/o sede CCIR - Corso Sempione 32/B - II° piano, 20154 Milano</w:t>
                  </w:r>
                </w:p>
                <w:p w:rsidR="00C50F70" w:rsidRDefault="00C50F70">
                  <w:pPr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808080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Il seminario è rivolto alle aziende che operano sul mercato della Federazione Russa e dei Paesi CSI. Tra le tematiche che saranno approfondite, ricordiamo:</w:t>
                  </w: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  <w:t>DOGANE E CERTIFICAZIONI</w:t>
                  </w:r>
                </w:p>
                <w:p w:rsidR="00C50F70" w:rsidRDefault="00C50F70" w:rsidP="000E1E7F">
                  <w:pPr>
                    <w:numPr>
                      <w:ilvl w:val="0"/>
                      <w:numId w:val="1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la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regolamentazione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Eurasec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 (Russia, Bielorussia, Kazakhstan, Armenia);</w:t>
                  </w:r>
                </w:p>
                <w:p w:rsidR="00C50F70" w:rsidRDefault="00C50F70" w:rsidP="000E1E7F">
                  <w:pPr>
                    <w:numPr>
                      <w:ilvl w:val="0"/>
                      <w:numId w:val="1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differenze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tra 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Dichiarazione di Conformità e Certificazione di Conformità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C50F70" w:rsidRDefault="00C50F70" w:rsidP="000E1E7F">
                  <w:pPr>
                    <w:numPr>
                      <w:ilvl w:val="0"/>
                      <w:numId w:val="1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la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funzione 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dell’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595959"/>
                      <w:sz w:val="20"/>
                      <w:szCs w:val="20"/>
                      <w:lang w:eastAsia="en-US"/>
                    </w:rPr>
                    <w:t>applicant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nella certificazione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Eurasec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C50F70" w:rsidRDefault="00C50F70" w:rsidP="000E1E7F">
                  <w:pPr>
                    <w:numPr>
                      <w:ilvl w:val="0"/>
                      <w:numId w:val="1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analisi</w:t>
                  </w:r>
                  <w:proofErr w:type="gramEnd"/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 statistiche doganali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 import-export per i principali importatori dell’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Eurasec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  <w:t>SPEDIZIONI</w:t>
                  </w:r>
                </w:p>
                <w:p w:rsidR="00C50F70" w:rsidRDefault="00C50F70" w:rsidP="000E1E7F">
                  <w:pPr>
                    <w:pStyle w:val="Paragrafoelenco"/>
                    <w:numPr>
                      <w:ilvl w:val="0"/>
                      <w:numId w:val="2"/>
                    </w:numPr>
                    <w:ind w:right="113"/>
                    <w:jc w:val="both"/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documentazione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inerente il 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trasporto di merci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 verso la Russia;</w:t>
                  </w:r>
                </w:p>
                <w:p w:rsidR="00C50F70" w:rsidRDefault="00C50F70" w:rsidP="000E1E7F">
                  <w:pPr>
                    <w:pStyle w:val="Paragrafoelenco"/>
                    <w:numPr>
                      <w:ilvl w:val="0"/>
                      <w:numId w:val="2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rischi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relativi alla 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scelta degli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Incoterms</w:t>
                  </w:r>
                  <w:proofErr w:type="spell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 più idonei;</w:t>
                  </w:r>
                </w:p>
                <w:p w:rsidR="00C50F70" w:rsidRDefault="00C50F70" w:rsidP="000E1E7F">
                  <w:pPr>
                    <w:pStyle w:val="Paragrafoelenco"/>
                    <w:numPr>
                      <w:ilvl w:val="0"/>
                      <w:numId w:val="2"/>
                    </w:num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embargo</w:t>
                  </w:r>
                  <w:proofErr w:type="gramEnd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: effetti attuali sul trasporto di merci verso la Russia.</w:t>
                  </w: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Per ulteriori informazioni, Vi invitiamo a scaricare il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t> </w:t>
                  </w:r>
                  <w:hyperlink r:id="rId11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programma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dell’evento. </w:t>
                  </w: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Ricordiamo che 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per i Soci CCIR la partecipazione è gratuita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, mentre per le aziende non associate il costo è pari a € 60,00 (IVA esclusa).</w:t>
                  </w: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Per iscriversi al seminario si prega di compilare </w:t>
                  </w:r>
                  <w:proofErr w:type="spell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l’</w:t>
                  </w:r>
                  <w:hyperlink r:id="rId12" w:history="1">
                    <w:r>
                      <w:rPr>
                        <w:rStyle w:val="Collegamentoipertestuale"/>
                        <w:rFonts w:ascii="Trebuchet MS" w:hAnsi="Trebuchet MS"/>
                        <w:i/>
                        <w:iCs/>
                        <w:sz w:val="20"/>
                        <w:szCs w:val="20"/>
                        <w:lang w:eastAsia="en-US"/>
                      </w:rPr>
                      <w:t>application</w:t>
                    </w:r>
                    <w:proofErr w:type="spellEnd"/>
                    <w:r>
                      <w:rPr>
                        <w:rStyle w:val="Collegamentoipertestuale"/>
                        <w:rFonts w:ascii="Trebuchet MS" w:hAnsi="Trebuchet MS"/>
                        <w:i/>
                        <w:iCs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rFonts w:ascii="Trebuchet MS" w:hAnsi="Trebuchet MS"/>
                        <w:i/>
                        <w:iCs/>
                        <w:sz w:val="20"/>
                        <w:szCs w:val="20"/>
                        <w:lang w:eastAsia="en-US"/>
                      </w:rPr>
                      <w:t>form</w:t>
                    </w:r>
                    <w:proofErr w:type="spellEnd"/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u w:val="none"/>
                        <w:lang w:eastAsia="en-US"/>
                      </w:rPr>
                      <w:t> </w:t>
                    </w:r>
                  </w:hyperlink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  <w:lang w:eastAsia="en-US"/>
                    </w:rPr>
                    <w:t xml:space="preserve">entro e non oltre il 15 maggio </w:t>
                  </w:r>
                  <w:proofErr w:type="gramStart"/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  <w:lang w:eastAsia="en-US"/>
                    </w:rPr>
                    <w:t>p.v..</w:t>
                  </w:r>
                  <w:proofErr w:type="gramEnd"/>
                </w:p>
                <w:p w:rsidR="00C50F70" w:rsidRDefault="00C50F70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C50F70" w:rsidRDefault="00C50F70">
                  <w:pPr>
                    <w:ind w:left="113" w:right="113"/>
                    <w:rPr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Rimaniamo a Vs disposizione per ulteriori informazioni e Vi salutiamo cordialmente,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​</w:t>
                  </w:r>
                  <w:r>
                    <w:rPr>
                      <w:rStyle w:val="Enfasicorsivo"/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Segreteria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color w:val="8E9720"/>
                      <w:sz w:val="20"/>
                      <w:szCs w:val="20"/>
                      <w:lang w:eastAsia="en-US"/>
                    </w:rPr>
                    <w:t>Camera di Commercio Italo-Russa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Corso Sempione, 32/B - 20154 Milano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  <w:t>Tel.: +39 02 86995240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  <w:t>Fax: +39 02 8591036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  <w:br/>
                  </w:r>
                  <w:hyperlink r:id="rId13" w:tgtFrame="_blank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www.ccir.it/ccir</w:t>
                    </w:r>
                  </w:hyperlink>
                  <w:r>
                    <w:rPr>
                      <w:rFonts w:ascii="Trebuchet MS" w:hAnsi="Trebuchet MS"/>
                      <w:sz w:val="18"/>
                      <w:szCs w:val="18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Seguici su: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3" name="Immagine 3" descr="cid:image015.gif@01D08719.BD981FE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15.gif@01D08719.BD981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18"/>
                      <w:szCs w:val="18"/>
                      <w:lang w:eastAsia="en-US"/>
                    </w:rPr>
                    <w:t> </w:t>
                  </w:r>
                  <w:r>
                    <w:rPr>
                      <w:rFonts w:ascii="Trebuchet MS" w:hAnsi="Trebuchet MS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2" name="Immagine 2" descr="cid:image016.gif@01D08719.BD981FE0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16.gif@01D08719.BD981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50F70" w:rsidRDefault="00C50F70">
                  <w:r>
                    <w:t> </w:t>
                  </w:r>
                </w:p>
              </w:tc>
            </w:tr>
            <w:tr w:rsidR="00C50F70">
              <w:trPr>
                <w:tblCellSpacing w:w="5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FA617"/>
                  <w:hideMark/>
                </w:tcPr>
                <w:p w:rsidR="00C50F70" w:rsidRDefault="00C50F70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2"/>
                      <w:szCs w:val="12"/>
                      <w:lang w:eastAsia="en-US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50F70" w:rsidRDefault="00C50F70">
                  <w:r>
                    <w:t> </w:t>
                  </w:r>
                </w:p>
              </w:tc>
            </w:tr>
          </w:tbl>
          <w:p w:rsidR="00C50F70" w:rsidRDefault="00C50F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50F70" w:rsidRDefault="00C50F70" w:rsidP="00C50F70">
      <w:pPr>
        <w:spacing w:line="252" w:lineRule="auto"/>
        <w:rPr>
          <w:lang w:eastAsia="en-US"/>
        </w:rPr>
      </w:pP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C50F70" w:rsidTr="00C50F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F70" w:rsidRDefault="00C50F70">
            <w:pPr>
              <w:pStyle w:val="NormaleWeb"/>
              <w:spacing w:line="252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  </w:t>
            </w:r>
            <w:r>
              <w:rPr>
                <w:rFonts w:ascii="Trebuchet MS" w:hAnsi="Trebuchet MS"/>
                <w:color w:val="878787"/>
                <w:sz w:val="18"/>
                <w:szCs w:val="18"/>
                <w:lang w:eastAsia="en-US"/>
              </w:rPr>
              <w:t xml:space="preserve">Email inviata da </w:t>
            </w:r>
            <w:r>
              <w:rPr>
                <w:rFonts w:ascii="Trebuchet MS" w:hAnsi="Trebuchet MS"/>
                <w:noProof/>
                <w:color w:val="878787"/>
                <w:sz w:val="18"/>
                <w:szCs w:val="18"/>
              </w:rPr>
              <w:drawing>
                <wp:inline distT="0" distB="0" distL="0" distR="0">
                  <wp:extent cx="581025" cy="333375"/>
                  <wp:effectExtent l="0" t="0" r="9525" b="9525"/>
                  <wp:docPr id="1" name="Immagine 1" descr="cid:image017.gif@01D08719.BD981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7.gif@01D08719.BD981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878787"/>
                <w:sz w:val="18"/>
                <w:szCs w:val="18"/>
                <w:lang w:eastAsia="en-US"/>
              </w:rPr>
              <w:br/>
            </w:r>
            <w:r>
              <w:rPr>
                <w:rFonts w:ascii="Trebuchet MS" w:hAnsi="Trebuchet MS"/>
                <w:color w:val="878787"/>
                <w:lang w:eastAsia="en-US"/>
              </w:rPr>
              <w:br/>
            </w:r>
            <w:hyperlink r:id="rId22" w:tgtFrame="_blank" w:history="1">
              <w:proofErr w:type="spellStart"/>
              <w:r>
                <w:rPr>
                  <w:rStyle w:val="Collegamentoipertestuale"/>
                  <w:rFonts w:ascii="Trebuchet MS" w:hAnsi="Trebuchet MS"/>
                  <w:color w:val="386EFF"/>
                  <w:sz w:val="18"/>
                  <w:szCs w:val="18"/>
                  <w:lang w:eastAsia="en-US"/>
                </w:rPr>
                <w:t>Unsubscribe</w:t>
              </w:r>
              <w:proofErr w:type="spellEnd"/>
            </w:hyperlink>
            <w:r>
              <w:rPr>
                <w:rFonts w:ascii="Trebuchet MS" w:hAnsi="Trebuchet MS"/>
                <w:color w:val="878787"/>
                <w:sz w:val="18"/>
                <w:szCs w:val="18"/>
                <w:lang w:eastAsia="en-US"/>
              </w:rPr>
              <w:t xml:space="preserve">   |   </w:t>
            </w:r>
            <w:hyperlink r:id="rId23" w:tgtFrame="_blank" w:history="1">
              <w:proofErr w:type="spellStart"/>
              <w:r>
                <w:rPr>
                  <w:rStyle w:val="Collegamentoipertestuale"/>
                  <w:rFonts w:ascii="Trebuchet MS" w:hAnsi="Trebuchet MS"/>
                  <w:color w:val="386EFF"/>
                  <w:sz w:val="18"/>
                  <w:szCs w:val="18"/>
                  <w:lang w:eastAsia="en-US"/>
                </w:rPr>
                <w:t>Disiscriviti</w:t>
              </w:r>
              <w:proofErr w:type="spellEnd"/>
            </w:hyperlink>
            <w:r>
              <w:rPr>
                <w:rFonts w:ascii="Trebuchet MS" w:hAnsi="Trebuchet MS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24032" w:rsidRDefault="00524032"/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0.75pt;height:33.75pt" o:bullet="t">
        <v:imagedata r:id="rId1" o:title="clip_image001"/>
      </v:shape>
    </w:pict>
  </w:numPicBullet>
  <w:abstractNum w:abstractNumId="0" w15:restartNumberingAfterBreak="0">
    <w:nsid w:val="13F26034"/>
    <w:multiLevelType w:val="multilevel"/>
    <w:tmpl w:val="DEA0655E"/>
    <w:lvl w:ilvl="0">
      <w:start w:val="16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72678"/>
    <w:multiLevelType w:val="multilevel"/>
    <w:tmpl w:val="DEA0655E"/>
    <w:lvl w:ilvl="0">
      <w:start w:val="16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D"/>
    <w:rsid w:val="00524032"/>
    <w:rsid w:val="0090173D"/>
    <w:rsid w:val="00C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7AFD0C-673E-4E2E-88A9-9BD2034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F7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0F70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C50F7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50F70"/>
    <w:pPr>
      <w:ind w:left="720"/>
    </w:pPr>
  </w:style>
  <w:style w:type="paragraph" w:customStyle="1" w:styleId="Modulovuoto">
    <w:name w:val="Modulo vuoto"/>
    <w:basedOn w:val="Normale"/>
    <w:uiPriority w:val="99"/>
    <w:semiHidden/>
    <w:rsid w:val="00C50F70"/>
    <w:rPr>
      <w:rFonts w:ascii="Helvetica" w:hAnsi="Helvetica" w:cs="Helvetica"/>
      <w:color w:val="000000"/>
    </w:rPr>
  </w:style>
  <w:style w:type="character" w:styleId="Enfasicorsivo">
    <w:name w:val="Emphasis"/>
    <w:basedOn w:val="Carpredefinitoparagrafo"/>
    <w:uiPriority w:val="20"/>
    <w:qFormat/>
    <w:rsid w:val="00C5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gif@01D08719.BD981FE0" TargetMode="External"/><Relationship Id="rId13" Type="http://schemas.openxmlformats.org/officeDocument/2006/relationships/hyperlink" Target="http://newsletter.nuly.it/e/t?q=q%3dLSaGP%26B%3dR%262%3dJTW%263%3dQQ%26L%3dvCJGot12_6jsq_Gt_Hrgi_R7_6jsq_FyMNA.v306.2J_Ielp_Stv306%26w%3d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image" Target="cid:image017.gif@01D08719.BD981FE0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www.ccir.it/ccir/19-maggio-2015-milano/" TargetMode="External"/><Relationship Id="rId17" Type="http://schemas.openxmlformats.org/officeDocument/2006/relationships/hyperlink" Target="http://newsletter.nuly.it/e/t?q=7%3dHEZWL%26x%3dQ%26H%3dFFV%26I%3dMC%26K%3dB96F5pm1_Lfep_Wp_4qwe_D6_Lfep_Vu6MC965L.r1C_Lfep_VuOcC9mBI77IMp%26p%3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5.gif@01D08719.BD981FE0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cid:image001.jpg@01D08719.BD981FE0" TargetMode="External"/><Relationship Id="rId11" Type="http://schemas.openxmlformats.org/officeDocument/2006/relationships/hyperlink" Target="http://www.ccir.it/ccir/wp-content/uploads/2015/05/SEMINARIO-Dogane-e-Spedizioni_programma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5.gif"/><Relationship Id="rId23" Type="http://schemas.openxmlformats.org/officeDocument/2006/relationships/hyperlink" Target="http://newsletter.nuly.it/e/t?q=e%3dX9U5b%26r%3dL%26p%3dV0Q%26q%3dc7%26F%3djOzA_tvYk_56_xlUu_81_tvYk_4AtzyNrzvOkC.pPrJ.kO_xlUu_81h_MWnR_Wl0qP.gDrS_xlUu_81_tvYk_5A_xlUu_8Q8_MWnR_XjLyR5Keai_CSxV_M8At_CSxV_NfK8_CSxV_M8an_CSxV_M8S_xlUu_9yrQ_xlUu_8Q_tvYk_59zJrZFRhe_xlUu_9y-sS9S2M_xlUu_81_tvYk_4Ax_O3_MWnR_WlD_tvYk_4AwI_tvYk_4A0J9O_xlUu_816_MWnR_WBI_tvYk_59vG_tvYk_4c6gvaw_CSxV_Mha2Ou_QxHPhRh%26f%3d" TargetMode="External"/><Relationship Id="rId10" Type="http://schemas.openxmlformats.org/officeDocument/2006/relationships/image" Target="media/image4.png"/><Relationship Id="rId19" Type="http://schemas.openxmlformats.org/officeDocument/2006/relationships/image" Target="cid:image016.gif@01D08719.BD981F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r.it/ccir/19-maggio-2015-milano/" TargetMode="External"/><Relationship Id="rId14" Type="http://schemas.openxmlformats.org/officeDocument/2006/relationships/hyperlink" Target="http://newsletter.nuly.it/e/t?q=x%3d8ZWNB%26I%3dN%269%3d6aS%260%3dCX%26H%3d3yQCvf8x_CVzm_Nf_OnnU_Y3_CVzm_MkTJH.k8zzgLB6.hL0_CVzm_MkjZdW.t67fKB%26y%3d" TargetMode="External"/><Relationship Id="rId22" Type="http://schemas.openxmlformats.org/officeDocument/2006/relationships/hyperlink" Target="http://newsletter.nuly.it/e/t?q=q%3dI9AGM%26r%3d2%262%3dG07%263%3dN7%26v%3dv0zq_6gYQ_Gq_xRgf_8g_6gYQ_FvtfA9rf80ks.2Arz.w0_xRgf_8gt_8WTd_Hlp3A.gt4D_xRgf_8g_6gYQ_Gv_xRgf_87J_8WTd_Ij2AC51qLi_seiV_3Jvt_seiV_4r68_seiV_3JLn_seiV_3JD_xRgf_9e4B_xRgf_87_6gYQ_Gtzz4KF8tP_xRgf_9e-5D99D8_xRgf_8g_6gYQ_Fvx_5E_8WTd_Hlt_6gYQ_Fvwy_6gYQ_Fv0zK0_xRgf_8gH_8WTd_HBy_6gYQ_Gtvw_6gYQ_FoqgbLw_seiV_3tL257_BxxbSRN%26r%3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2015-07-06T10:37:00Z</dcterms:created>
  <dcterms:modified xsi:type="dcterms:W3CDTF">2015-07-06T10:37:00Z</dcterms:modified>
</cp:coreProperties>
</file>